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C27" w:rsidRPr="0071643E" w:rsidRDefault="009A6045" w:rsidP="00081C2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1643E">
        <w:rPr>
          <w:rFonts w:ascii="Arial" w:hAnsi="Arial" w:cs="Arial"/>
          <w:b/>
          <w:sz w:val="24"/>
          <w:szCs w:val="24"/>
        </w:rPr>
        <w:t>CADRE</w:t>
      </w:r>
      <w:r w:rsidR="006134C7" w:rsidRPr="0071643E">
        <w:rPr>
          <w:rFonts w:ascii="Arial" w:hAnsi="Arial" w:cs="Arial"/>
          <w:b/>
          <w:sz w:val="24"/>
          <w:szCs w:val="24"/>
        </w:rPr>
        <w:t xml:space="preserve"> DE REPONSES</w:t>
      </w:r>
      <w:r w:rsidR="00081C27" w:rsidRPr="0071643E">
        <w:rPr>
          <w:rFonts w:ascii="Arial" w:hAnsi="Arial" w:cs="Arial"/>
          <w:b/>
          <w:sz w:val="24"/>
          <w:szCs w:val="24"/>
        </w:rPr>
        <w:t xml:space="preserve"> TECHNIQUES</w:t>
      </w:r>
      <w:r w:rsidR="00040C33" w:rsidRPr="0071643E">
        <w:rPr>
          <w:rFonts w:ascii="Arial" w:hAnsi="Arial" w:cs="Arial"/>
          <w:b/>
          <w:sz w:val="24"/>
          <w:szCs w:val="24"/>
        </w:rPr>
        <w:t xml:space="preserve"> </w:t>
      </w:r>
      <w:r w:rsidR="00081C27" w:rsidRPr="0071643E">
        <w:rPr>
          <w:rFonts w:ascii="Arial" w:hAnsi="Arial" w:cs="Arial"/>
          <w:b/>
          <w:sz w:val="24"/>
          <w:szCs w:val="24"/>
        </w:rPr>
        <w:t>(CRT)</w:t>
      </w:r>
    </w:p>
    <w:p w:rsidR="00081C27" w:rsidRPr="0071643E" w:rsidRDefault="00081C27" w:rsidP="00081C27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71643E">
        <w:rPr>
          <w:rFonts w:ascii="Arial" w:hAnsi="Arial" w:cs="Arial"/>
          <w:b/>
          <w:i/>
          <w:sz w:val="24"/>
          <w:szCs w:val="24"/>
          <w:u w:val="single"/>
        </w:rPr>
        <w:t>Les candidats ont la possibilité de se référer au mémoire technique.</w:t>
      </w:r>
    </w:p>
    <w:p w:rsidR="00081C27" w:rsidRPr="0071643E" w:rsidRDefault="00081C27" w:rsidP="00081C27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</w:p>
    <w:p w:rsidR="00622CAB" w:rsidRPr="0071643E" w:rsidRDefault="00622CAB" w:rsidP="00622CA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6134C7" w:rsidRPr="0071643E" w:rsidTr="00804923">
        <w:tc>
          <w:tcPr>
            <w:tcW w:w="9212" w:type="dxa"/>
          </w:tcPr>
          <w:p w:rsidR="009F58B0" w:rsidRPr="0071643E" w:rsidRDefault="00040C33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</w:pPr>
            <w:r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Organisation générale et management</w:t>
            </w:r>
            <w:r w:rsidR="00C71357"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 xml:space="preserve"> des prestations</w:t>
            </w:r>
            <w:r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 xml:space="preserve"> </w:t>
            </w:r>
            <w:r w:rsidR="00105B21"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:</w:t>
            </w:r>
            <w:r w:rsidR="009F58B0"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 xml:space="preserve">  </w:t>
            </w: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71643E" w:rsidRP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71643E" w:rsidRP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081C27" w:rsidRPr="0071643E" w:rsidRDefault="00081C27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081C27" w:rsidRPr="0071643E" w:rsidRDefault="00081C27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081C27" w:rsidRPr="0071643E" w:rsidRDefault="00081C27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081C27" w:rsidRPr="0071643E" w:rsidRDefault="00081C27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081C27" w:rsidRPr="0071643E" w:rsidRDefault="00081C27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081C27" w:rsidRPr="0071643E" w:rsidRDefault="00081C27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081C27" w:rsidRPr="0071643E" w:rsidRDefault="00081C27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081C27" w:rsidRPr="0071643E" w:rsidRDefault="00081C27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081C27" w:rsidRPr="0071643E" w:rsidRDefault="00081C27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081C27" w:rsidRPr="0071643E" w:rsidRDefault="00081C27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081C27" w:rsidRPr="0071643E" w:rsidRDefault="00081C27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71643E" w:rsidRP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71643E" w:rsidRP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081C27" w:rsidRPr="0071643E" w:rsidRDefault="00081C27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9F58B0" w:rsidRPr="0071643E" w:rsidRDefault="009F58B0" w:rsidP="00D20E78">
            <w:pPr>
              <w:tabs>
                <w:tab w:val="left" w:pos="3330"/>
                <w:tab w:val="left" w:pos="6255"/>
              </w:tabs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8F499B" w:rsidRPr="0071643E" w:rsidRDefault="00040C33" w:rsidP="00D20E78">
            <w:pPr>
              <w:pStyle w:val="Paragraphedeliste"/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  <w:r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 xml:space="preserve">Démarche qualité </w:t>
            </w:r>
            <w:r w:rsidR="00105B21"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:</w:t>
            </w:r>
            <w:r w:rsidR="008F499B"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 </w:t>
            </w: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8F499B" w:rsidRPr="0071643E" w:rsidRDefault="008F499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105B21" w:rsidRPr="0071643E" w:rsidRDefault="00105B21" w:rsidP="00D20E78">
            <w:pPr>
              <w:pStyle w:val="Paragraphedeliste"/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081C27" w:rsidRPr="0071643E" w:rsidRDefault="00081C27" w:rsidP="00D20E78">
            <w:pPr>
              <w:pStyle w:val="Paragraphedeliste"/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081C27" w:rsidRPr="0071643E" w:rsidRDefault="00081C27" w:rsidP="00D20E78">
            <w:pPr>
              <w:pStyle w:val="Paragraphedeliste"/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081C27" w:rsidRPr="0071643E" w:rsidRDefault="00081C27" w:rsidP="00D20E78">
            <w:pPr>
              <w:pStyle w:val="Paragraphedeliste"/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71643E" w:rsidRPr="0071643E" w:rsidRDefault="0071643E" w:rsidP="00D20E78">
            <w:pPr>
              <w:pStyle w:val="Paragraphedeliste"/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71643E" w:rsidRPr="0071643E" w:rsidRDefault="0071643E" w:rsidP="00D20E78">
            <w:pPr>
              <w:pStyle w:val="Paragraphedeliste"/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71643E" w:rsidRPr="0071643E" w:rsidRDefault="0071643E" w:rsidP="00D20E78">
            <w:pPr>
              <w:pStyle w:val="Paragraphedeliste"/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71643E" w:rsidRPr="0071643E" w:rsidRDefault="0071643E" w:rsidP="00D20E78">
            <w:pPr>
              <w:pStyle w:val="Paragraphedeliste"/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71643E" w:rsidRPr="0071643E" w:rsidRDefault="0071643E" w:rsidP="00D20E78">
            <w:pPr>
              <w:pStyle w:val="Paragraphedeliste"/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71643E" w:rsidRPr="0071643E" w:rsidRDefault="0071643E" w:rsidP="00D20E78">
            <w:pPr>
              <w:pStyle w:val="Paragraphedeliste"/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081C27" w:rsidRPr="0071643E" w:rsidRDefault="00081C27" w:rsidP="00D20E78">
            <w:pPr>
              <w:pStyle w:val="Paragraphedeliste"/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622CAB" w:rsidRPr="0071643E" w:rsidRDefault="00622CAB" w:rsidP="00D20E78">
            <w:pPr>
              <w:spacing w:after="0" w:line="240" w:lineRule="auto"/>
              <w:ind w:left="306"/>
              <w:rPr>
                <w:rFonts w:ascii="Arial" w:hAnsi="Arial" w:cs="Arial"/>
                <w:sz w:val="24"/>
                <w:szCs w:val="24"/>
              </w:rPr>
            </w:pPr>
          </w:p>
          <w:p w:rsidR="00D24642" w:rsidRPr="0071643E" w:rsidRDefault="00040C33" w:rsidP="00D20E78">
            <w:pPr>
              <w:pStyle w:val="Paragraphedeliste"/>
              <w:spacing w:after="0" w:line="240" w:lineRule="auto"/>
              <w:ind w:left="306"/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</w:pPr>
            <w:r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Equipements,</w:t>
            </w:r>
            <w:r w:rsidR="00965FE6"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 xml:space="preserve"> </w:t>
            </w:r>
            <w:r w:rsidR="00267092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 xml:space="preserve">fournitures, </w:t>
            </w:r>
            <w:r w:rsidR="00965FE6"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matériels et outils</w:t>
            </w:r>
            <w:r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 xml:space="preserve"> </w:t>
            </w:r>
            <w:r w:rsidR="00965FE6"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mis à disp</w:t>
            </w:r>
            <w:r w:rsidR="00D20E78"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osition dans le cadre du marché</w:t>
            </w:r>
            <w:r w:rsidR="00965FE6"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 xml:space="preserve"> </w:t>
            </w:r>
            <w:r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en d</w:t>
            </w:r>
            <w:r w:rsidR="00965FE6"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istinguant ceux utilisés pour les</w:t>
            </w:r>
            <w:r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 xml:space="preserve"> prestation</w:t>
            </w:r>
            <w:r w:rsidR="00965FE6"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s</w:t>
            </w:r>
            <w:r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 xml:space="preserve"> forfaitaire</w:t>
            </w:r>
            <w:r w:rsidR="00965FE6"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s</w:t>
            </w:r>
            <w:r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 xml:space="preserve"> et </w:t>
            </w:r>
            <w:r w:rsidR="00081C27"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 xml:space="preserve">ceux </w:t>
            </w:r>
            <w:r w:rsidR="00965FE6"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 xml:space="preserve">utilisés </w:t>
            </w:r>
            <w:r w:rsidR="00081C27"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pour</w:t>
            </w:r>
            <w:r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 xml:space="preserve"> les opérations ponctuelles </w:t>
            </w:r>
            <w:r w:rsidRPr="0071643E">
              <w:rPr>
                <w:rFonts w:ascii="Arial" w:hAnsi="Arial" w:cs="Arial"/>
                <w:i/>
                <w:color w:val="4F81BD" w:themeColor="accent1"/>
                <w:sz w:val="24"/>
                <w:szCs w:val="24"/>
              </w:rPr>
              <w:t>(</w:t>
            </w:r>
            <w:r w:rsidR="00965FE6" w:rsidRPr="0071643E">
              <w:rPr>
                <w:rFonts w:ascii="Arial" w:hAnsi="Arial" w:cs="Arial"/>
                <w:i/>
                <w:color w:val="4F81BD" w:themeColor="accent1"/>
                <w:sz w:val="24"/>
                <w:szCs w:val="24"/>
              </w:rPr>
              <w:t>l’</w:t>
            </w:r>
            <w:r w:rsidR="00C71357" w:rsidRPr="0071643E">
              <w:rPr>
                <w:rFonts w:ascii="Arial" w:hAnsi="Arial" w:cs="Arial"/>
                <w:i/>
                <w:color w:val="4F81BD" w:themeColor="accent1"/>
                <w:sz w:val="24"/>
                <w:szCs w:val="24"/>
              </w:rPr>
              <w:t>effectif</w:t>
            </w:r>
            <w:r w:rsidR="00965FE6" w:rsidRPr="0071643E">
              <w:rPr>
                <w:rFonts w:ascii="Arial" w:hAnsi="Arial" w:cs="Arial"/>
                <w:i/>
                <w:color w:val="4F81BD" w:themeColor="accent1"/>
                <w:sz w:val="24"/>
                <w:szCs w:val="24"/>
              </w:rPr>
              <w:t xml:space="preserve"> m</w:t>
            </w:r>
            <w:r w:rsidR="00D20E78" w:rsidRPr="0071643E">
              <w:rPr>
                <w:rFonts w:ascii="Arial" w:hAnsi="Arial" w:cs="Arial"/>
                <w:i/>
                <w:color w:val="4F81BD" w:themeColor="accent1"/>
                <w:sz w:val="24"/>
                <w:szCs w:val="24"/>
              </w:rPr>
              <w:t>obilisé dans le cadre du marché</w:t>
            </w:r>
            <w:r w:rsidR="00C71357" w:rsidRPr="0071643E">
              <w:rPr>
                <w:rFonts w:ascii="Arial" w:hAnsi="Arial" w:cs="Arial"/>
                <w:i/>
                <w:color w:val="4F81BD" w:themeColor="accent1"/>
                <w:sz w:val="24"/>
                <w:szCs w:val="24"/>
              </w:rPr>
              <w:t>, leur niveau de perfectionnement</w:t>
            </w:r>
            <w:r w:rsidR="00965FE6" w:rsidRPr="0071643E">
              <w:rPr>
                <w:rFonts w:ascii="Arial" w:hAnsi="Arial" w:cs="Arial"/>
                <w:i/>
                <w:color w:val="4F81BD" w:themeColor="accent1"/>
                <w:sz w:val="24"/>
                <w:szCs w:val="24"/>
              </w:rPr>
              <w:t xml:space="preserve"> et leur performance qualité</w:t>
            </w:r>
            <w:r w:rsidR="00FE3F03" w:rsidRPr="0071643E">
              <w:rPr>
                <w:rFonts w:ascii="Arial" w:hAnsi="Arial" w:cs="Arial"/>
                <w:i/>
                <w:color w:val="4F81BD" w:themeColor="accent1"/>
                <w:sz w:val="24"/>
                <w:szCs w:val="24"/>
              </w:rPr>
              <w:t xml:space="preserve">. </w:t>
            </w:r>
            <w:r w:rsidR="00FE3F03" w:rsidRPr="0071643E">
              <w:rPr>
                <w:rFonts w:ascii="Arial" w:hAnsi="Arial" w:cs="Arial"/>
                <w:i/>
                <w:color w:val="4F81BD" w:themeColor="accent1"/>
                <w:sz w:val="24"/>
                <w:szCs w:val="24"/>
                <w:u w:val="single"/>
              </w:rPr>
              <w:t>Fournir des</w:t>
            </w:r>
            <w:r w:rsidR="00965FE6" w:rsidRPr="0071643E">
              <w:rPr>
                <w:rFonts w:ascii="Arial" w:hAnsi="Arial" w:cs="Arial"/>
                <w:i/>
                <w:color w:val="4F81BD" w:themeColor="accent1"/>
                <w:sz w:val="24"/>
                <w:szCs w:val="24"/>
                <w:u w:val="single"/>
              </w:rPr>
              <w:t xml:space="preserve"> fiches techniques</w:t>
            </w:r>
            <w:r w:rsidR="00FE3F03" w:rsidRPr="0071643E">
              <w:rPr>
                <w:rFonts w:ascii="Arial" w:hAnsi="Arial" w:cs="Arial"/>
                <w:i/>
                <w:color w:val="4F81BD" w:themeColor="accent1"/>
                <w:sz w:val="24"/>
                <w:szCs w:val="24"/>
                <w:u w:val="single"/>
              </w:rPr>
              <w:t xml:space="preserve"> à l’</w:t>
            </w:r>
            <w:r w:rsidR="006363D8" w:rsidRPr="0071643E">
              <w:rPr>
                <w:rFonts w:ascii="Arial" w:hAnsi="Arial" w:cs="Arial"/>
                <w:i/>
                <w:color w:val="4F81BD" w:themeColor="accent1"/>
                <w:sz w:val="24"/>
                <w:szCs w:val="24"/>
                <w:u w:val="single"/>
              </w:rPr>
              <w:t>appui</w:t>
            </w:r>
            <w:r w:rsidRPr="0071643E">
              <w:rPr>
                <w:rFonts w:ascii="Arial" w:hAnsi="Arial" w:cs="Arial"/>
                <w:b/>
                <w:i/>
                <w:color w:val="4F81BD" w:themeColor="accent1"/>
                <w:sz w:val="24"/>
                <w:szCs w:val="24"/>
              </w:rPr>
              <w:t>)</w:t>
            </w:r>
          </w:p>
          <w:p w:rsidR="00D24642" w:rsidRPr="0071643E" w:rsidRDefault="00D24642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4642" w:rsidRPr="0071643E" w:rsidRDefault="00D24642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4642" w:rsidRPr="0071643E" w:rsidRDefault="00D24642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4642" w:rsidRPr="0071643E" w:rsidRDefault="00D24642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4642" w:rsidRPr="0071643E" w:rsidRDefault="00D24642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4642" w:rsidRPr="0071643E" w:rsidRDefault="00D24642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4642" w:rsidRPr="0071643E" w:rsidRDefault="00D24642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4642" w:rsidRPr="0071643E" w:rsidRDefault="00D24642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4642" w:rsidRPr="0071643E" w:rsidRDefault="00D24642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4642" w:rsidRPr="0071643E" w:rsidRDefault="00D24642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4642" w:rsidRPr="0071643E" w:rsidRDefault="00D24642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4642" w:rsidRPr="0071643E" w:rsidRDefault="00D24642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4642" w:rsidRPr="0071643E" w:rsidRDefault="00D24642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4642" w:rsidRPr="0071643E" w:rsidRDefault="00D24642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4642" w:rsidRPr="0071643E" w:rsidRDefault="00D24642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C6E4C" w:rsidRPr="0071643E" w:rsidRDefault="004C6E4C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6C4E" w:rsidRPr="0071643E" w:rsidRDefault="006D6C4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4642" w:rsidRPr="0071643E" w:rsidRDefault="00D24642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4642" w:rsidRPr="0071643E" w:rsidRDefault="00D24642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4642" w:rsidRPr="0071643E" w:rsidRDefault="00D24642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4642" w:rsidRPr="0071643E" w:rsidRDefault="00D24642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4642" w:rsidRPr="0071643E" w:rsidRDefault="00D24642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6C4E" w:rsidRPr="0071643E" w:rsidRDefault="006D6C4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6C4E" w:rsidRPr="0071643E" w:rsidRDefault="006D6C4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6C4E" w:rsidRPr="0071643E" w:rsidRDefault="006D6C4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6C4E" w:rsidRPr="0071643E" w:rsidRDefault="006D6C4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6C4E" w:rsidRPr="0071643E" w:rsidRDefault="006D6C4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419B" w:rsidRPr="0071643E" w:rsidRDefault="0027419B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P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P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P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P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4642" w:rsidRPr="0071643E" w:rsidRDefault="00D24642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81C27" w:rsidRPr="0071643E" w:rsidRDefault="00081C27" w:rsidP="00D20E78">
            <w:pPr>
              <w:tabs>
                <w:tab w:val="left" w:pos="2490"/>
              </w:tabs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419B" w:rsidRPr="0071643E" w:rsidRDefault="00040C33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</w:pPr>
            <w:r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lastRenderedPageBreak/>
              <w:t xml:space="preserve">La performance des </w:t>
            </w:r>
            <w:r w:rsidR="006363D8"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 xml:space="preserve">équipements et </w:t>
            </w:r>
            <w:r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produits utilisés</w:t>
            </w:r>
            <w:r w:rsidR="00D20E78"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 xml:space="preserve"> dans le cadre du marché </w:t>
            </w:r>
            <w:r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en matière de protection de l’environnement</w:t>
            </w:r>
            <w:r w:rsidR="006363D8" w:rsidRPr="0071643E">
              <w:rPr>
                <w:rFonts w:ascii="Arial" w:hAnsi="Arial" w:cs="Arial"/>
                <w:i/>
                <w:color w:val="4F81BD" w:themeColor="accent1"/>
                <w:sz w:val="24"/>
                <w:szCs w:val="24"/>
                <w:u w:val="single"/>
              </w:rPr>
              <w:t xml:space="preserve"> Fournir des fiches techniques</w:t>
            </w:r>
            <w:r w:rsidR="00D20E78" w:rsidRPr="0071643E">
              <w:rPr>
                <w:rFonts w:ascii="Arial" w:hAnsi="Arial" w:cs="Arial"/>
                <w:i/>
                <w:color w:val="4F81BD" w:themeColor="accent1"/>
                <w:sz w:val="24"/>
                <w:szCs w:val="24"/>
                <w:u w:val="single"/>
              </w:rPr>
              <w:t xml:space="preserve"> et sécurité</w:t>
            </w:r>
            <w:r w:rsidR="006363D8" w:rsidRPr="0071643E">
              <w:rPr>
                <w:rFonts w:ascii="Arial" w:hAnsi="Arial" w:cs="Arial"/>
                <w:i/>
                <w:color w:val="4F81BD" w:themeColor="accent1"/>
                <w:sz w:val="24"/>
                <w:szCs w:val="24"/>
                <w:u w:val="single"/>
              </w:rPr>
              <w:t xml:space="preserve"> ainsi que les labels et certifications à l’appui</w:t>
            </w:r>
            <w:r w:rsidR="00105B21"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:</w:t>
            </w:r>
          </w:p>
          <w:p w:rsidR="00895EC7" w:rsidRPr="0071643E" w:rsidRDefault="00895EC7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95EC7" w:rsidRPr="0071643E" w:rsidRDefault="00895EC7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419B" w:rsidRPr="0071643E" w:rsidRDefault="0027419B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6D55ED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134C7" w:rsidRPr="0071643E" w:rsidRDefault="006134C7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4923" w:rsidRPr="0071643E" w:rsidRDefault="00804923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D204E1" w:rsidRPr="0071643E" w:rsidRDefault="00D204E1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D204E1" w:rsidRPr="0071643E" w:rsidRDefault="00D204E1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D204E1" w:rsidRPr="0071643E" w:rsidRDefault="00D204E1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D204E1" w:rsidRPr="0071643E" w:rsidRDefault="00D204E1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D204E1" w:rsidRPr="0071643E" w:rsidRDefault="00D204E1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D204E1" w:rsidRPr="0071643E" w:rsidRDefault="00D204E1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D204E1" w:rsidRPr="0071643E" w:rsidRDefault="00D204E1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71643E" w:rsidRP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D204E1" w:rsidRPr="0071643E" w:rsidRDefault="00D204E1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105B21" w:rsidRPr="0071643E" w:rsidRDefault="00105B21" w:rsidP="00D20E78">
            <w:pPr>
              <w:pStyle w:val="Paragraphedeliste"/>
              <w:widowControl w:val="0"/>
              <w:spacing w:after="0" w:line="240" w:lineRule="auto"/>
              <w:ind w:left="306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81C27" w:rsidRDefault="00081C27" w:rsidP="00D20E78">
            <w:pPr>
              <w:pStyle w:val="Paragraphedeliste"/>
              <w:widowControl w:val="0"/>
              <w:spacing w:after="0" w:line="240" w:lineRule="auto"/>
              <w:ind w:left="306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pStyle w:val="Paragraphedeliste"/>
              <w:widowControl w:val="0"/>
              <w:spacing w:after="0" w:line="240" w:lineRule="auto"/>
              <w:ind w:left="306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pStyle w:val="Paragraphedeliste"/>
              <w:widowControl w:val="0"/>
              <w:spacing w:after="0" w:line="240" w:lineRule="auto"/>
              <w:ind w:left="306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pStyle w:val="Paragraphedeliste"/>
              <w:widowControl w:val="0"/>
              <w:spacing w:after="0" w:line="240" w:lineRule="auto"/>
              <w:ind w:left="306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pStyle w:val="Paragraphedeliste"/>
              <w:widowControl w:val="0"/>
              <w:spacing w:after="0" w:line="240" w:lineRule="auto"/>
              <w:ind w:left="306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pStyle w:val="Paragraphedeliste"/>
              <w:widowControl w:val="0"/>
              <w:spacing w:after="0" w:line="240" w:lineRule="auto"/>
              <w:ind w:left="306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pStyle w:val="Paragraphedeliste"/>
              <w:widowControl w:val="0"/>
              <w:spacing w:after="0" w:line="240" w:lineRule="auto"/>
              <w:ind w:left="306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Pr="0071643E" w:rsidRDefault="0071643E" w:rsidP="00D20E78">
            <w:pPr>
              <w:pStyle w:val="Paragraphedeliste"/>
              <w:widowControl w:val="0"/>
              <w:spacing w:after="0" w:line="240" w:lineRule="auto"/>
              <w:ind w:left="306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81C27" w:rsidRPr="0071643E" w:rsidRDefault="00081C27" w:rsidP="00D20E78">
            <w:pPr>
              <w:pStyle w:val="Paragraphedeliste"/>
              <w:widowControl w:val="0"/>
              <w:spacing w:after="0" w:line="240" w:lineRule="auto"/>
              <w:ind w:left="306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81C27" w:rsidRPr="0071643E" w:rsidRDefault="00081C27" w:rsidP="00D20E78">
            <w:pPr>
              <w:pStyle w:val="Paragraphedeliste"/>
              <w:widowControl w:val="0"/>
              <w:spacing w:after="0" w:line="240" w:lineRule="auto"/>
              <w:ind w:left="306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55ED" w:rsidRPr="0071643E" w:rsidRDefault="00040C33" w:rsidP="00D20E78">
            <w:pPr>
              <w:pStyle w:val="Paragraphedeliste"/>
              <w:widowControl w:val="0"/>
              <w:spacing w:after="0" w:line="240" w:lineRule="auto"/>
              <w:ind w:left="306"/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</w:pPr>
            <w:r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lastRenderedPageBreak/>
              <w:t>Les systèmes de management environnemental</w:t>
            </w:r>
            <w:r w:rsidR="002F7032"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 xml:space="preserve"> mis en application dans le cadre de ce contrat</w:t>
            </w:r>
            <w:r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 xml:space="preserve"> </w:t>
            </w:r>
            <w:r w:rsidR="00105B21"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:</w:t>
            </w:r>
          </w:p>
          <w:p w:rsidR="006D55ED" w:rsidRPr="0071643E" w:rsidRDefault="006D55ED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D55ED" w:rsidRPr="0071643E" w:rsidRDefault="006D55ED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D55ED" w:rsidRPr="0071643E" w:rsidRDefault="006D55ED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D55ED" w:rsidRPr="0071643E" w:rsidRDefault="006D55ED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D55ED" w:rsidRPr="0071643E" w:rsidRDefault="006D55ED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D55ED" w:rsidRPr="0071643E" w:rsidRDefault="006D55ED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1643E" w:rsidRPr="0071643E" w:rsidRDefault="0071643E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204E1" w:rsidRPr="0071643E" w:rsidRDefault="00D204E1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204E1" w:rsidRPr="0071643E" w:rsidRDefault="00D204E1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204E1" w:rsidRPr="0071643E" w:rsidRDefault="00D204E1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204E1" w:rsidRPr="0071643E" w:rsidRDefault="00D204E1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204E1" w:rsidRPr="0071643E" w:rsidRDefault="00D204E1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204E1" w:rsidRPr="0071643E" w:rsidRDefault="00D204E1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204E1" w:rsidRPr="0071643E" w:rsidRDefault="00D204E1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D55ED" w:rsidRPr="0071643E" w:rsidRDefault="006D55ED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D55ED" w:rsidRPr="0071643E" w:rsidRDefault="006D55ED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D55ED" w:rsidRPr="0071643E" w:rsidRDefault="006D55ED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D55ED" w:rsidRPr="0071643E" w:rsidRDefault="006D55ED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D55ED" w:rsidRPr="0071643E" w:rsidRDefault="006D55ED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D55ED" w:rsidRPr="0071643E" w:rsidRDefault="006D55ED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D55ED" w:rsidRPr="0071643E" w:rsidRDefault="006D55ED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D55ED" w:rsidRPr="0071643E" w:rsidRDefault="006D55ED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1643E" w:rsidRPr="0071643E" w:rsidRDefault="0071643E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1643E" w:rsidRDefault="0071643E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1643E" w:rsidRDefault="0071643E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1643E" w:rsidRDefault="0071643E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1643E" w:rsidRDefault="0071643E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1643E" w:rsidRDefault="0071643E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1643E" w:rsidRDefault="0071643E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1643E" w:rsidRDefault="0071643E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1643E" w:rsidRDefault="0071643E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1643E" w:rsidRDefault="0071643E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1643E" w:rsidRDefault="0071643E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1643E" w:rsidRDefault="0071643E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1643E" w:rsidRDefault="0071643E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1643E" w:rsidRDefault="0071643E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1643E" w:rsidRDefault="0071643E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1643E" w:rsidRPr="0071643E" w:rsidRDefault="0071643E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1643E" w:rsidRPr="0071643E" w:rsidRDefault="0071643E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1643E" w:rsidRPr="0071643E" w:rsidRDefault="0071643E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D55ED" w:rsidRPr="0071643E" w:rsidRDefault="006D55ED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D55ED" w:rsidRPr="0071643E" w:rsidRDefault="006D55ED" w:rsidP="0071643E">
            <w:pPr>
              <w:spacing w:after="0"/>
              <w:ind w:left="30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D55ED" w:rsidRPr="0071643E" w:rsidRDefault="00040C33" w:rsidP="00D20E78">
            <w:pPr>
              <w:pStyle w:val="Paragraphedeliste"/>
              <w:widowControl w:val="0"/>
              <w:spacing w:after="0" w:line="240" w:lineRule="auto"/>
              <w:ind w:left="306"/>
              <w:jc w:val="both"/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</w:pPr>
            <w:r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Evaluation de la sensibilité du personnel</w:t>
            </w:r>
            <w:r w:rsidR="002F7032"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 xml:space="preserve"> mobilisé</w:t>
            </w:r>
            <w:r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 xml:space="preserve"> aux problématiques environnementales </w:t>
            </w:r>
            <w:r w:rsidR="00105B21"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:</w:t>
            </w:r>
          </w:p>
          <w:p w:rsidR="006D55ED" w:rsidRPr="0071643E" w:rsidRDefault="006D55ED" w:rsidP="00D20E78">
            <w:pPr>
              <w:pStyle w:val="Corpsdetextenormal"/>
              <w:ind w:left="306"/>
              <w:rPr>
                <w:rFonts w:ascii="Arial" w:hAnsi="Arial" w:cs="Arial"/>
                <w:b/>
                <w:sz w:val="24"/>
                <w:szCs w:val="24"/>
                <w:u w:val="single"/>
                <w:lang w:val="fr-FR"/>
              </w:rPr>
            </w:pPr>
          </w:p>
        </w:tc>
      </w:tr>
      <w:tr w:rsidR="00DE0493" w:rsidRPr="0071643E" w:rsidTr="00804923">
        <w:tc>
          <w:tcPr>
            <w:tcW w:w="9212" w:type="dxa"/>
          </w:tcPr>
          <w:p w:rsidR="00DE0493" w:rsidRPr="0071643E" w:rsidRDefault="00DE0493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493" w:rsidRPr="0071643E" w:rsidRDefault="00DE0493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493" w:rsidRPr="0071643E" w:rsidRDefault="00DE0493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493" w:rsidRPr="0071643E" w:rsidRDefault="00DE0493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493" w:rsidRPr="0071643E" w:rsidRDefault="00DE0493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493" w:rsidRPr="0071643E" w:rsidRDefault="00DE0493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493" w:rsidRPr="0071643E" w:rsidRDefault="00DE0493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493" w:rsidRPr="0071643E" w:rsidRDefault="00DE0493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493" w:rsidRPr="0071643E" w:rsidRDefault="00DE0493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493" w:rsidRPr="0071643E" w:rsidRDefault="00DE0493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16BB4" w:rsidRPr="0071643E" w:rsidRDefault="00116BB4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493" w:rsidRPr="0071643E" w:rsidRDefault="00DE0493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F58B0" w:rsidRPr="0071643E" w:rsidRDefault="009F58B0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P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P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P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P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P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P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P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P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P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P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05B21" w:rsidRPr="0071643E" w:rsidRDefault="00105B21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P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P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Pr="0071643E" w:rsidRDefault="0071643E" w:rsidP="0071643E">
            <w:pPr>
              <w:pStyle w:val="Paragraphedeliste"/>
              <w:widowControl w:val="0"/>
              <w:spacing w:after="0" w:line="240" w:lineRule="auto"/>
              <w:ind w:left="306"/>
              <w:jc w:val="both"/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</w:pPr>
          </w:p>
          <w:p w:rsidR="0071643E" w:rsidRPr="0071643E" w:rsidRDefault="0071643E" w:rsidP="0071643E">
            <w:pPr>
              <w:pStyle w:val="Paragraphedeliste"/>
              <w:widowControl w:val="0"/>
              <w:spacing w:after="0" w:line="240" w:lineRule="auto"/>
              <w:ind w:left="306"/>
              <w:jc w:val="both"/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</w:pPr>
            <w:r w:rsidRPr="0071643E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Evaluation de la sensibilité du personnel mobilisé aux problématiques de confidentialité:</w:t>
            </w:r>
          </w:p>
          <w:p w:rsidR="00105B21" w:rsidRPr="0071643E" w:rsidRDefault="00105B21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P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P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1643E" w:rsidRPr="0071643E" w:rsidRDefault="0071643E" w:rsidP="00D20E78">
            <w:pPr>
              <w:spacing w:after="0" w:line="240" w:lineRule="auto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6320B" w:rsidRPr="0071643E" w:rsidRDefault="0056320B" w:rsidP="00040C33">
      <w:pPr>
        <w:rPr>
          <w:rFonts w:ascii="Arial" w:hAnsi="Arial" w:cs="Arial"/>
          <w:b/>
          <w:sz w:val="24"/>
          <w:szCs w:val="24"/>
        </w:rPr>
      </w:pPr>
    </w:p>
    <w:sectPr w:rsidR="0056320B" w:rsidRPr="0071643E" w:rsidSect="007443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B78" w:rsidRDefault="00BD6B78" w:rsidP="00D24642">
      <w:pPr>
        <w:spacing w:after="0" w:line="240" w:lineRule="auto"/>
      </w:pPr>
      <w:r>
        <w:separator/>
      </w:r>
    </w:p>
  </w:endnote>
  <w:endnote w:type="continuationSeparator" w:id="0">
    <w:p w:rsidR="00BD6B78" w:rsidRDefault="00BD6B78" w:rsidP="00D24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3D9" w:rsidRPr="000573D9" w:rsidRDefault="000573D9" w:rsidP="000573D9">
    <w:pPr>
      <w:pStyle w:val="Pieddepage"/>
      <w:pBdr>
        <w:top w:val="thinThickSmallGap" w:sz="24" w:space="1" w:color="auto"/>
      </w:pBdr>
      <w:rPr>
        <w:rFonts w:ascii="Arial" w:hAnsi="Arial" w:cs="Arial"/>
        <w:b/>
        <w:sz w:val="20"/>
        <w:szCs w:val="20"/>
      </w:rPr>
    </w:pPr>
    <w:r w:rsidRPr="000573D9">
      <w:rPr>
        <w:rFonts w:ascii="Arial" w:hAnsi="Arial" w:cs="Arial"/>
        <w:b/>
        <w:sz w:val="20"/>
        <w:szCs w:val="20"/>
      </w:rPr>
      <w:tab/>
    </w:r>
  </w:p>
  <w:p w:rsidR="000573D9" w:rsidRPr="000573D9" w:rsidRDefault="000573D9" w:rsidP="000573D9">
    <w:pPr>
      <w:pStyle w:val="Pieddepage"/>
      <w:pBdr>
        <w:top w:val="thinThickSmallGap" w:sz="24" w:space="1" w:color="auto"/>
      </w:pBdr>
      <w:jc w:val="center"/>
      <w:rPr>
        <w:rFonts w:ascii="Arial" w:hAnsi="Arial" w:cs="Arial"/>
        <w:b/>
        <w:sz w:val="20"/>
        <w:szCs w:val="20"/>
      </w:rPr>
    </w:pPr>
    <w:r w:rsidRPr="000573D9">
      <w:rPr>
        <w:rFonts w:ascii="Arial" w:hAnsi="Arial" w:cs="Arial"/>
        <w:b/>
        <w:sz w:val="20"/>
        <w:szCs w:val="20"/>
      </w:rPr>
      <w:t xml:space="preserve">Page </w:t>
    </w:r>
    <w:r w:rsidRPr="000573D9">
      <w:rPr>
        <w:rFonts w:ascii="Arial" w:hAnsi="Arial" w:cs="Arial"/>
        <w:b/>
        <w:bCs/>
        <w:sz w:val="20"/>
        <w:szCs w:val="20"/>
      </w:rPr>
      <w:fldChar w:fldCharType="begin"/>
    </w:r>
    <w:r w:rsidRPr="000573D9">
      <w:rPr>
        <w:rFonts w:ascii="Arial" w:hAnsi="Arial" w:cs="Arial"/>
        <w:b/>
        <w:bCs/>
        <w:sz w:val="20"/>
        <w:szCs w:val="20"/>
      </w:rPr>
      <w:instrText>PAGE</w:instrText>
    </w:r>
    <w:r w:rsidRPr="000573D9">
      <w:rPr>
        <w:rFonts w:ascii="Arial" w:hAnsi="Arial" w:cs="Arial"/>
        <w:b/>
        <w:bCs/>
        <w:sz w:val="20"/>
        <w:szCs w:val="20"/>
      </w:rPr>
      <w:fldChar w:fldCharType="separate"/>
    </w:r>
    <w:r w:rsidR="00E23AA3">
      <w:rPr>
        <w:rFonts w:ascii="Arial" w:hAnsi="Arial" w:cs="Arial"/>
        <w:b/>
        <w:bCs/>
        <w:noProof/>
        <w:sz w:val="20"/>
        <w:szCs w:val="20"/>
      </w:rPr>
      <w:t>7</w:t>
    </w:r>
    <w:r w:rsidRPr="000573D9">
      <w:rPr>
        <w:rFonts w:ascii="Arial" w:hAnsi="Arial" w:cs="Arial"/>
        <w:b/>
        <w:bCs/>
        <w:sz w:val="20"/>
        <w:szCs w:val="20"/>
      </w:rPr>
      <w:fldChar w:fldCharType="end"/>
    </w:r>
    <w:r w:rsidRPr="000573D9">
      <w:rPr>
        <w:rFonts w:ascii="Arial" w:hAnsi="Arial" w:cs="Arial"/>
        <w:b/>
        <w:sz w:val="20"/>
        <w:szCs w:val="20"/>
      </w:rPr>
      <w:t xml:space="preserve"> sur </w:t>
    </w:r>
    <w:r w:rsidRPr="000573D9">
      <w:rPr>
        <w:rFonts w:ascii="Arial" w:hAnsi="Arial" w:cs="Arial"/>
        <w:b/>
        <w:bCs/>
        <w:sz w:val="20"/>
        <w:szCs w:val="20"/>
      </w:rPr>
      <w:fldChar w:fldCharType="begin"/>
    </w:r>
    <w:r w:rsidRPr="000573D9">
      <w:rPr>
        <w:rFonts w:ascii="Arial" w:hAnsi="Arial" w:cs="Arial"/>
        <w:b/>
        <w:bCs/>
        <w:sz w:val="20"/>
        <w:szCs w:val="20"/>
      </w:rPr>
      <w:instrText>NUMPAGES</w:instrText>
    </w:r>
    <w:r w:rsidRPr="000573D9">
      <w:rPr>
        <w:rFonts w:ascii="Arial" w:hAnsi="Arial" w:cs="Arial"/>
        <w:b/>
        <w:bCs/>
        <w:sz w:val="20"/>
        <w:szCs w:val="20"/>
      </w:rPr>
      <w:fldChar w:fldCharType="separate"/>
    </w:r>
    <w:r w:rsidR="00E23AA3">
      <w:rPr>
        <w:rFonts w:ascii="Arial" w:hAnsi="Arial" w:cs="Arial"/>
        <w:b/>
        <w:bCs/>
        <w:noProof/>
        <w:sz w:val="20"/>
        <w:szCs w:val="20"/>
      </w:rPr>
      <w:t>7</w:t>
    </w:r>
    <w:r w:rsidRPr="000573D9">
      <w:rPr>
        <w:rFonts w:ascii="Arial" w:hAnsi="Arial" w:cs="Arial"/>
        <w:b/>
        <w:bCs/>
        <w:sz w:val="20"/>
        <w:szCs w:val="20"/>
      </w:rPr>
      <w:fldChar w:fldCharType="end"/>
    </w:r>
  </w:p>
  <w:p w:rsidR="000573D9" w:rsidRDefault="000573D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B78" w:rsidRDefault="00BD6B78" w:rsidP="00D24642">
      <w:pPr>
        <w:spacing w:after="0" w:line="240" w:lineRule="auto"/>
      </w:pPr>
      <w:r>
        <w:separator/>
      </w:r>
    </w:p>
  </w:footnote>
  <w:footnote w:type="continuationSeparator" w:id="0">
    <w:p w:rsidR="00BD6B78" w:rsidRDefault="00BD6B78" w:rsidP="00D24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C27" w:rsidRPr="00081C27" w:rsidRDefault="00081C27" w:rsidP="00081C27">
    <w:pPr>
      <w:tabs>
        <w:tab w:val="center" w:pos="4536"/>
        <w:tab w:val="right" w:pos="9072"/>
      </w:tabs>
      <w:spacing w:after="0" w:line="240" w:lineRule="auto"/>
      <w:ind w:left="-567"/>
      <w:jc w:val="both"/>
      <w:rPr>
        <w:rFonts w:ascii="Arial" w:hAnsi="Arial" w:cs="Arial"/>
        <w:b/>
        <w:noProof/>
        <w:sz w:val="18"/>
        <w:szCs w:val="20"/>
        <w:lang w:eastAsia="fr-FR"/>
      </w:rPr>
    </w:pPr>
    <w:r w:rsidRPr="00081C27">
      <w:rPr>
        <w:rFonts w:ascii="Arial" w:hAnsi="Arial" w:cs="Arial"/>
        <w:b/>
        <w:noProof/>
        <w:sz w:val="18"/>
        <w:szCs w:val="20"/>
        <w:lang w:eastAsia="fr-FR"/>
      </w:rPr>
      <w:t xml:space="preserve"> </w:t>
    </w:r>
  </w:p>
  <w:p w:rsidR="006A7224" w:rsidRDefault="006A722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00B19"/>
    <w:multiLevelType w:val="multilevel"/>
    <w:tmpl w:val="04A22522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751697"/>
    <w:multiLevelType w:val="multilevel"/>
    <w:tmpl w:val="1A06B77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color w:val="984806" w:themeColor="accent6" w:themeShade="80"/>
        <w:sz w:val="28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8860D69"/>
    <w:multiLevelType w:val="multilevel"/>
    <w:tmpl w:val="040C001D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" w15:restartNumberingAfterBreak="0">
    <w:nsid w:val="1E42045A"/>
    <w:multiLevelType w:val="hybridMultilevel"/>
    <w:tmpl w:val="8BB89FD8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B87BA4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20A1B8B"/>
    <w:multiLevelType w:val="hybridMultilevel"/>
    <w:tmpl w:val="5432914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5683F"/>
    <w:multiLevelType w:val="hybridMultilevel"/>
    <w:tmpl w:val="19A2BB94"/>
    <w:lvl w:ilvl="0" w:tplc="FEA49ACC">
      <w:start w:val="2"/>
      <w:numFmt w:val="lowerLetter"/>
      <w:lvlText w:val="%1)"/>
      <w:lvlJc w:val="left"/>
      <w:pPr>
        <w:ind w:left="720" w:hanging="360"/>
      </w:pPr>
      <w:rPr>
        <w:rFonts w:hint="default"/>
        <w:color w:val="984806" w:themeColor="accent6" w:themeShade="8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0244D"/>
    <w:multiLevelType w:val="multilevel"/>
    <w:tmpl w:val="F746FF86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28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BC13EF6"/>
    <w:multiLevelType w:val="multilevel"/>
    <w:tmpl w:val="898C287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8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8C73847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F6C1827"/>
    <w:multiLevelType w:val="hybridMultilevel"/>
    <w:tmpl w:val="04A22522"/>
    <w:lvl w:ilvl="0" w:tplc="C9D202C2">
      <w:start w:val="1"/>
      <w:numFmt w:val="upperLetter"/>
      <w:lvlText w:val="%1)"/>
      <w:lvlJc w:val="left"/>
      <w:pPr>
        <w:ind w:left="11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0" w:hanging="360"/>
      </w:pPr>
    </w:lvl>
    <w:lvl w:ilvl="2" w:tplc="040C001B" w:tentative="1">
      <w:start w:val="1"/>
      <w:numFmt w:val="lowerRoman"/>
      <w:lvlText w:val="%3."/>
      <w:lvlJc w:val="right"/>
      <w:pPr>
        <w:ind w:left="2610" w:hanging="180"/>
      </w:pPr>
    </w:lvl>
    <w:lvl w:ilvl="3" w:tplc="040C000F" w:tentative="1">
      <w:start w:val="1"/>
      <w:numFmt w:val="decimal"/>
      <w:lvlText w:val="%4."/>
      <w:lvlJc w:val="left"/>
      <w:pPr>
        <w:ind w:left="3330" w:hanging="360"/>
      </w:pPr>
    </w:lvl>
    <w:lvl w:ilvl="4" w:tplc="040C0019" w:tentative="1">
      <w:start w:val="1"/>
      <w:numFmt w:val="lowerLetter"/>
      <w:lvlText w:val="%5."/>
      <w:lvlJc w:val="left"/>
      <w:pPr>
        <w:ind w:left="4050" w:hanging="360"/>
      </w:pPr>
    </w:lvl>
    <w:lvl w:ilvl="5" w:tplc="040C001B" w:tentative="1">
      <w:start w:val="1"/>
      <w:numFmt w:val="lowerRoman"/>
      <w:lvlText w:val="%6."/>
      <w:lvlJc w:val="right"/>
      <w:pPr>
        <w:ind w:left="4770" w:hanging="180"/>
      </w:pPr>
    </w:lvl>
    <w:lvl w:ilvl="6" w:tplc="040C000F" w:tentative="1">
      <w:start w:val="1"/>
      <w:numFmt w:val="decimal"/>
      <w:lvlText w:val="%7."/>
      <w:lvlJc w:val="left"/>
      <w:pPr>
        <w:ind w:left="5490" w:hanging="360"/>
      </w:pPr>
    </w:lvl>
    <w:lvl w:ilvl="7" w:tplc="040C0019" w:tentative="1">
      <w:start w:val="1"/>
      <w:numFmt w:val="lowerLetter"/>
      <w:lvlText w:val="%8."/>
      <w:lvlJc w:val="left"/>
      <w:pPr>
        <w:ind w:left="6210" w:hanging="360"/>
      </w:pPr>
    </w:lvl>
    <w:lvl w:ilvl="8" w:tplc="040C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531D4AB9"/>
    <w:multiLevelType w:val="hybridMultilevel"/>
    <w:tmpl w:val="87A08618"/>
    <w:lvl w:ilvl="0" w:tplc="28FA78F4">
      <w:start w:val="2"/>
      <w:numFmt w:val="lowerLetter"/>
      <w:lvlText w:val="%1)"/>
      <w:lvlJc w:val="left"/>
      <w:pPr>
        <w:ind w:left="720" w:hanging="360"/>
      </w:pPr>
      <w:rPr>
        <w:rFonts w:hint="default"/>
        <w:sz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A5290B"/>
    <w:multiLevelType w:val="hybridMultilevel"/>
    <w:tmpl w:val="E59E6732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684154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A75443"/>
    <w:multiLevelType w:val="hybridMultilevel"/>
    <w:tmpl w:val="5432914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1"/>
  </w:num>
  <w:num w:numId="5">
    <w:abstractNumId w:val="10"/>
  </w:num>
  <w:num w:numId="6">
    <w:abstractNumId w:val="0"/>
  </w:num>
  <w:num w:numId="7">
    <w:abstractNumId w:val="13"/>
  </w:num>
  <w:num w:numId="8">
    <w:abstractNumId w:val="2"/>
  </w:num>
  <w:num w:numId="9">
    <w:abstractNumId w:val="4"/>
  </w:num>
  <w:num w:numId="10">
    <w:abstractNumId w:val="11"/>
  </w:num>
  <w:num w:numId="11">
    <w:abstractNumId w:val="6"/>
  </w:num>
  <w:num w:numId="12">
    <w:abstractNumId w:val="3"/>
  </w:num>
  <w:num w:numId="13">
    <w:abstractNumId w:val="8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4C7"/>
    <w:rsid w:val="00040C33"/>
    <w:rsid w:val="000573D9"/>
    <w:rsid w:val="00081C27"/>
    <w:rsid w:val="000A2EB6"/>
    <w:rsid w:val="000B05F7"/>
    <w:rsid w:val="000D2F0F"/>
    <w:rsid w:val="000F28BD"/>
    <w:rsid w:val="00105B21"/>
    <w:rsid w:val="00116BB4"/>
    <w:rsid w:val="00180631"/>
    <w:rsid w:val="00185989"/>
    <w:rsid w:val="00190734"/>
    <w:rsid w:val="001A6FAF"/>
    <w:rsid w:val="001C5263"/>
    <w:rsid w:val="001F1B22"/>
    <w:rsid w:val="001F27CD"/>
    <w:rsid w:val="002002DC"/>
    <w:rsid w:val="00267092"/>
    <w:rsid w:val="0027419B"/>
    <w:rsid w:val="002A72B7"/>
    <w:rsid w:val="002F7032"/>
    <w:rsid w:val="00300E54"/>
    <w:rsid w:val="00371A55"/>
    <w:rsid w:val="003C17A8"/>
    <w:rsid w:val="004B6BFD"/>
    <w:rsid w:val="004C6E4C"/>
    <w:rsid w:val="004E6A9B"/>
    <w:rsid w:val="00517937"/>
    <w:rsid w:val="0056320B"/>
    <w:rsid w:val="005B3EF5"/>
    <w:rsid w:val="005E1D09"/>
    <w:rsid w:val="006134C7"/>
    <w:rsid w:val="00622CAB"/>
    <w:rsid w:val="00627FC6"/>
    <w:rsid w:val="006363D8"/>
    <w:rsid w:val="006A7224"/>
    <w:rsid w:val="006D55ED"/>
    <w:rsid w:val="006D6C4E"/>
    <w:rsid w:val="006E1535"/>
    <w:rsid w:val="00700A7A"/>
    <w:rsid w:val="0071643E"/>
    <w:rsid w:val="00744339"/>
    <w:rsid w:val="007522EC"/>
    <w:rsid w:val="00765BF7"/>
    <w:rsid w:val="00774248"/>
    <w:rsid w:val="007E5CDA"/>
    <w:rsid w:val="00804923"/>
    <w:rsid w:val="00895EC7"/>
    <w:rsid w:val="008E081A"/>
    <w:rsid w:val="008F1F7F"/>
    <w:rsid w:val="008F499B"/>
    <w:rsid w:val="0090659C"/>
    <w:rsid w:val="00965FE6"/>
    <w:rsid w:val="009A6045"/>
    <w:rsid w:val="009F3F7D"/>
    <w:rsid w:val="009F58B0"/>
    <w:rsid w:val="00A5278C"/>
    <w:rsid w:val="00A81861"/>
    <w:rsid w:val="00B14D77"/>
    <w:rsid w:val="00B24D8F"/>
    <w:rsid w:val="00B270BC"/>
    <w:rsid w:val="00B46A92"/>
    <w:rsid w:val="00B65273"/>
    <w:rsid w:val="00BD6B78"/>
    <w:rsid w:val="00C71357"/>
    <w:rsid w:val="00D13838"/>
    <w:rsid w:val="00D204E1"/>
    <w:rsid w:val="00D20E78"/>
    <w:rsid w:val="00D24642"/>
    <w:rsid w:val="00D91527"/>
    <w:rsid w:val="00DA1803"/>
    <w:rsid w:val="00DC6E25"/>
    <w:rsid w:val="00DE0493"/>
    <w:rsid w:val="00E23AA3"/>
    <w:rsid w:val="00E307D3"/>
    <w:rsid w:val="00F4231D"/>
    <w:rsid w:val="00FE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2E03E5A-0611-4B95-B79E-D8C6C1E14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339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134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99"/>
    <w:qFormat/>
    <w:rsid w:val="006D6C4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D5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55ED"/>
    <w:rPr>
      <w:rFonts w:ascii="Tahoma" w:hAnsi="Tahoma" w:cs="Tahoma"/>
      <w:sz w:val="16"/>
      <w:szCs w:val="16"/>
      <w:lang w:eastAsia="en-US"/>
    </w:rPr>
  </w:style>
  <w:style w:type="character" w:customStyle="1" w:styleId="ParagraphedelisteCar">
    <w:name w:val="Paragraphe de liste Car"/>
    <w:basedOn w:val="Policepardfaut"/>
    <w:link w:val="Paragraphedeliste"/>
    <w:uiPriority w:val="99"/>
    <w:rsid w:val="006D55ED"/>
    <w:rPr>
      <w:sz w:val="22"/>
      <w:szCs w:val="22"/>
      <w:lang w:eastAsia="en-US"/>
    </w:rPr>
  </w:style>
  <w:style w:type="paragraph" w:customStyle="1" w:styleId="Corpsdetextenormal">
    <w:name w:val="Corps de texte normal"/>
    <w:basedOn w:val="Normal"/>
    <w:link w:val="CorpsdetextenormalCar"/>
    <w:qFormat/>
    <w:rsid w:val="006D55ED"/>
    <w:pPr>
      <w:widowControl w:val="0"/>
      <w:spacing w:after="0" w:line="240" w:lineRule="auto"/>
    </w:pPr>
    <w:rPr>
      <w:rFonts w:ascii="Century Gothic" w:eastAsia="Times New Roman" w:hAnsi="Century Gothic"/>
      <w:sz w:val="18"/>
      <w:szCs w:val="20"/>
      <w:lang w:val="en-US" w:eastAsia="fr-FR"/>
    </w:rPr>
  </w:style>
  <w:style w:type="character" w:customStyle="1" w:styleId="CorpsdetextenormalCar">
    <w:name w:val="Corps de texte normal Car"/>
    <w:basedOn w:val="Policepardfaut"/>
    <w:link w:val="Corpsdetextenormal"/>
    <w:rsid w:val="006D55ED"/>
    <w:rPr>
      <w:rFonts w:ascii="Century Gothic" w:eastAsia="Times New Roman" w:hAnsi="Century Gothic"/>
      <w:sz w:val="18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24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464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nhideWhenUsed/>
    <w:rsid w:val="00D24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2464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Annexe n 1</PublishDate>
  <Abstract/>
  <CompanyAddress>BORDEREAU DE REPONSES LOT N 2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276761-0975-4CF8-80A0-67B44D517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206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DGAC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CFUCHE</dc:creator>
  <cp:lastModifiedBy>Christine FUCHE</cp:lastModifiedBy>
  <cp:revision>2</cp:revision>
  <cp:lastPrinted>2015-09-15T06:41:00Z</cp:lastPrinted>
  <dcterms:created xsi:type="dcterms:W3CDTF">2021-06-15T09:44:00Z</dcterms:created>
  <dcterms:modified xsi:type="dcterms:W3CDTF">2021-06-15T09:44:00Z</dcterms:modified>
</cp:coreProperties>
</file>